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B" w:rsidRPr="00304E6B" w:rsidRDefault="00304E6B" w:rsidP="00304E6B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ПАМЯТКА</w:t>
      </w:r>
    </w:p>
    <w:p w:rsidR="00304E6B" w:rsidRDefault="00304E6B" w:rsidP="00304E6B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ДЛЯ МУНИЦИПАЛЬНЫХ СЛУЖАЩИХ ПО ВОПРОСАМ</w:t>
      </w:r>
    </w:p>
    <w:p w:rsidR="00304E6B" w:rsidRPr="00304E6B" w:rsidRDefault="00304E6B" w:rsidP="00304E6B">
      <w:pPr>
        <w:shd w:val="clear" w:color="auto" w:fill="F9F9F9"/>
        <w:spacing w:after="0" w:line="360" w:lineRule="atLeast"/>
        <w:jc w:val="center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ПРОТИВОДЕЙСТВИЯ</w:t>
      </w:r>
      <w:r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КОРРУПЦИИ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     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Настоящая  памятка  разработана в целях исключения и профилактики проявлений коррупционного характера в отношении муниципальных служащих  при осуществлении ими своих должностных обязанностей.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Коррупция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лицами; б) совершение деяний, указанных в подпункте «а» настоящего пункта, от имени или в интересах юридического лица.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Противодействие коррупции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Конфликт интересов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—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причиненью вреда этим законным интересам граждан, организаций, общества, субъекта Российской Федерации или</w:t>
      </w:r>
      <w:proofErr w:type="gramEnd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Российской Федерации.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Личная заинтересованность 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— возможность получения служащим при исполнении должностных обязанностей  доходов (неосновательного обогащения) 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Должностные лица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—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Значительный размер взятки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—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— превышающие сто пятьдесят тысяч рублей, особо крупным размером взятки — превышающие один миллион рублей.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Мошенничество 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— это хищение чужого имущества или приобретение права на чужое имущество путем обмана или злоупотребления доверием.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Присвоение или растрата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— это  хищение чужого имущества, вверенного виновному.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     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    </w:t>
      </w:r>
      <w:r w:rsidRPr="00304E6B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Дисциплинарные коррупционные проступки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    К </w:t>
      </w:r>
      <w:r w:rsidRPr="00304E6B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гражданско-правовым коррупционным деяниям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    К </w:t>
      </w:r>
      <w:r w:rsidRPr="00304E6B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административным коррупционным проступкам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   </w:t>
      </w:r>
      <w:r w:rsidRPr="00304E6B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Преступлениями коррупционного характера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Взяткой могут быть: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Предметы 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—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lastRenderedPageBreak/>
        <w:t xml:space="preserve">        Услуги и выгоды 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—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Завуалированная форма взятки </w:t>
      </w: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—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процентных ставок по кредиту и т. д.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Кто может быть привлечен к уголовной ответственности за получение взятки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Взяткополучателем может быть признано только должностное лицо — представитель власти или лицо, выполняющие организационно-распорядительные или административно-хозяйственные функции.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Представитель власти — это государственный или муниципальный служащий любого ранга.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Основные причины получения и дачи взятки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Во-первых, это платеж за ускорение принятия решения входящего в круг служебных обязанностей служащего. Предпринимателю выгоднее дать взятку и быстро, например, получить разрешение на какую-то деятельность, чем ждать решения своего вопроса.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Во-вторых, это платеж за приостановку (остановку) действий служащего по исполнению им своих обязанностей. Например, непринятие служащим, </w:t>
      </w:r>
      <w:proofErr w:type="gramStart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осуществляющем</w:t>
      </w:r>
      <w:proofErr w:type="gramEnd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контрольные функции,  мер к нарушителю требований за определенное вознаграждение.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В-третьих, это платеж за подкуп самого служащего, для того чтобы он заботился о корыстных интересах взяткодателя.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Можно ли муниципальному служащему обезопасить себя от провокации взятки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1) старайтесь всегда вести прием посетителей, обращающихся к вам за решением каких-либо личных или служебных вопросов, в присутствии других лиц;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3) уберите с рабочего стола документы и другие предметы, под которые можно незаметно положить деньги;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5)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7)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9) обо всех поступивших предложениях и попытках дать вам взятку в письменном виде информируйте своего руководителя;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10)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11) категорически запретите своим родственникам без вашего </w:t>
      </w:r>
      <w:proofErr w:type="gramStart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ведома</w:t>
      </w:r>
      <w:proofErr w:type="gramEnd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принимать какие-либо материальные ценности (деньги, подарки и т.п.) от кого бы то ни было.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Косвенные признаки предложения взятки</w:t>
      </w:r>
    </w:p>
    <w:p w:rsidR="00304E6B" w:rsidRPr="00304E6B" w:rsidRDefault="00304E6B" w:rsidP="00304E6B">
      <w:pPr>
        <w:numPr>
          <w:ilvl w:val="0"/>
          <w:numId w:val="1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Разговор о возможной взятке может носить иносказательный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</w:t>
      </w:r>
    </w:p>
    <w:p w:rsidR="00304E6B" w:rsidRPr="00304E6B" w:rsidRDefault="00304E6B" w:rsidP="00304E6B">
      <w:pPr>
        <w:numPr>
          <w:ilvl w:val="0"/>
          <w:numId w:val="1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304E6B" w:rsidRPr="00304E6B" w:rsidRDefault="00304E6B" w:rsidP="00304E6B">
      <w:pPr>
        <w:numPr>
          <w:ilvl w:val="0"/>
          <w:numId w:val="1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304E6B" w:rsidRPr="00304E6B" w:rsidRDefault="00304E6B" w:rsidP="00304E6B">
      <w:pPr>
        <w:numPr>
          <w:ilvl w:val="0"/>
          <w:numId w:val="1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Взяткодатель может неожиданно переадресовать продолжение контакта другому человеку, напрямую не связанному с решением вопроса.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Что следует предпринять сразу после свершившегося факта предложения взятки</w:t>
      </w:r>
    </w:p>
    <w:p w:rsidR="00304E6B" w:rsidRPr="00304E6B" w:rsidRDefault="00304E6B" w:rsidP="00304E6B">
      <w:pPr>
        <w:numPr>
          <w:ilvl w:val="0"/>
          <w:numId w:val="2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Доложить о данном факте своему руководителю.</w:t>
      </w:r>
    </w:p>
    <w:p w:rsidR="00304E6B" w:rsidRPr="00304E6B" w:rsidRDefault="00304E6B" w:rsidP="00304E6B">
      <w:pPr>
        <w:numPr>
          <w:ilvl w:val="0"/>
          <w:numId w:val="2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Обратиться с устным или письменным обращением о готовящемся преступлении в правоохранительные органы.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</w:t>
      </w:r>
    </w:p>
    <w:p w:rsidR="00304E6B" w:rsidRPr="00304E6B" w:rsidRDefault="00304E6B" w:rsidP="00304E6B">
      <w:pPr>
        <w:numPr>
          <w:ilvl w:val="0"/>
          <w:numId w:val="3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304E6B" w:rsidRPr="00304E6B" w:rsidRDefault="00304E6B" w:rsidP="00304E6B">
      <w:pPr>
        <w:numPr>
          <w:ilvl w:val="0"/>
          <w:numId w:val="3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Написать в правоохранительные органы заявление о факте предложения Вам взятки, в котором точно указать: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кто из должностных лиц (фамилия, имя, отчество, должность, учреждение) предлагает Вам взятку;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какова сумма и характер предлагаемой взятки;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за какие конкретно действия (или бездействия) Вам предлагают взятку;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 дальнейшем действовать в соответствии с указаниями правоохранительного органа.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 xml:space="preserve">Это важно знать 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</w:t>
      </w:r>
      <w:proofErr w:type="gramEnd"/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Основания освобождения от уголовной ответственности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i/>
          <w:iCs/>
          <w:color w:val="444444"/>
          <w:sz w:val="24"/>
          <w:szCs w:val="24"/>
          <w:lang w:eastAsia="ru-RU"/>
        </w:rPr>
        <w:t> </w:t>
      </w:r>
    </w:p>
    <w:p w:rsidR="00304E6B" w:rsidRPr="00304E6B" w:rsidRDefault="00304E6B" w:rsidP="00304E6B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Увольнение в связи с утратой доверия</w:t>
      </w:r>
      <w:bookmarkStart w:id="0" w:name="_GoBack"/>
      <w:bookmarkEnd w:id="0"/>
    </w:p>
    <w:p w:rsidR="00304E6B" w:rsidRPr="00304E6B" w:rsidRDefault="00304E6B" w:rsidP="00304E6B">
      <w:pPr>
        <w:numPr>
          <w:ilvl w:val="0"/>
          <w:numId w:val="4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proofErr w:type="gramStart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«О муниципальной службе Российской Федерации», Федеральным </w:t>
      </w:r>
      <w:hyperlink r:id="rId5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от 25.12.2008 г. № 273-ФЗ «О противодействии коррупции» и другими федеральными законами, налагаются взыскания, предусмотренные </w:t>
      </w:r>
      <w:hyperlink r:id="rId6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статьей 27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Федерального закона от 02.03.2007 г. № 25-ФЗ «О муниципальной</w:t>
      </w:r>
      <w:proofErr w:type="gramEnd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службе Российской Федерации».</w:t>
      </w:r>
    </w:p>
    <w:p w:rsidR="00304E6B" w:rsidRPr="00304E6B" w:rsidRDefault="00304E6B" w:rsidP="00304E6B">
      <w:pPr>
        <w:numPr>
          <w:ilvl w:val="0"/>
          <w:numId w:val="4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статьями 14.1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(Урегулирование конфликта интересов) и </w:t>
      </w:r>
      <w:hyperlink r:id="rId8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15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(Сведения о доходах, об имуществе и обязательствах имущественного характера муниципального служащего) Федерального закона от 02.03.2007 г. № 25-ФЗ «О муниципальной службе Российской Федерации».</w:t>
      </w:r>
    </w:p>
    <w:p w:rsidR="00304E6B" w:rsidRPr="00304E6B" w:rsidRDefault="00304E6B" w:rsidP="00304E6B">
      <w:pPr>
        <w:numPr>
          <w:ilvl w:val="0"/>
          <w:numId w:val="4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Взыскания, предусмотренные </w:t>
      </w:r>
      <w:hyperlink r:id="rId9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статьями 14.1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</w:t>
      </w:r>
      <w:hyperlink r:id="rId10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15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и </w:t>
      </w:r>
      <w:hyperlink r:id="rId11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27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(Дисциплинарная ответственность муниципального служащего) Федерального закона от 02.03.2007 № 25-ФЗ «О муниципальной службе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актами.</w:t>
      </w:r>
    </w:p>
    <w:p w:rsidR="00304E6B" w:rsidRDefault="00304E6B" w:rsidP="00304E6B">
      <w:pPr>
        <w:numPr>
          <w:ilvl w:val="0"/>
          <w:numId w:val="4"/>
        </w:numPr>
        <w:shd w:val="clear" w:color="auto" w:fill="F9F9F9"/>
        <w:spacing w:line="360" w:lineRule="atLeast"/>
        <w:ind w:left="-567" w:right="-284" w:firstLine="0"/>
        <w:jc w:val="both"/>
      </w:pPr>
      <w:proofErr w:type="gramStart"/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При применении взысканий, предусмотренных </w:t>
      </w:r>
      <w:hyperlink r:id="rId12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статьями 14.1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, </w:t>
      </w:r>
      <w:hyperlink r:id="rId13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15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и </w:t>
      </w:r>
      <w:hyperlink r:id="rId14" w:history="1">
        <w:r w:rsidRPr="00304E6B">
          <w:rPr>
            <w:rFonts w:ascii="Times New Roman" w:hAnsi="Times New Roman"/>
            <w:color w:val="0066CC"/>
            <w:sz w:val="24"/>
            <w:szCs w:val="24"/>
            <w:u w:val="single"/>
            <w:lang w:eastAsia="ru-RU"/>
          </w:rPr>
          <w:t>27</w:t>
        </w:r>
      </w:hyperlink>
      <w:r w:rsidRPr="00304E6B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sectPr w:rsidR="00304E6B" w:rsidSect="00304E6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E93"/>
    <w:multiLevelType w:val="multilevel"/>
    <w:tmpl w:val="6614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5C4084"/>
    <w:multiLevelType w:val="multilevel"/>
    <w:tmpl w:val="82B4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AE0BBE"/>
    <w:multiLevelType w:val="multilevel"/>
    <w:tmpl w:val="36F0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75384B"/>
    <w:multiLevelType w:val="multilevel"/>
    <w:tmpl w:val="94AE5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4E6B"/>
    <w:rsid w:val="00304E6B"/>
    <w:rsid w:val="00E6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E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A47D2A5D02F63CECDA2EB889FF8FC4432F55D435D9327567F5AAA4B10AA1C994F804955FC58DABC808t0I" TargetMode="External"/><Relationship Id="rId13" Type="http://schemas.openxmlformats.org/officeDocument/2006/relationships/hyperlink" Target="http://offline/ref=A47D2A5D02F63CECDA2EB889FF8FC4432F55D435D9327567F5AAA4B10AA1C994F804955FC58DABC808t0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A47D2A5D02F63CECDA2EB889FF8FC4432F55D435D9327567F5AAA4B10AA1C994F804955FC58DA8C208tEI" TargetMode="External"/><Relationship Id="rId12" Type="http://schemas.openxmlformats.org/officeDocument/2006/relationships/hyperlink" Target="http://offline/ref=A47D2A5D02F63CECDA2EB889FF8FC4432F55D435D9327567F5AAA4B10AA1C994F804955FC58DA8C208t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ffline/ref=A47D2A5D02F63CECDA2EB889FF8FC4432F55D435D9327567F5AAA4B10AA1C994F804955FC58DA8C808t6I" TargetMode="External"/><Relationship Id="rId11" Type="http://schemas.openxmlformats.org/officeDocument/2006/relationships/hyperlink" Target="http://offline/ref=A47D2A5D02F63CECDA2EB889FF8FC4432F55D435D9327567F5AAA4B10AA1C994F804955FC58DA8C808t6I" TargetMode="External"/><Relationship Id="rId5" Type="http://schemas.openxmlformats.org/officeDocument/2006/relationships/hyperlink" Target="http://offline/ref=A47D2A5D02F63CECDA2EB889FF8FC4432F55D435DA307567F5AAA4B10A0At1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ffline/ref=A47D2A5D02F63CECDA2EB889FF8FC4432F55D435D9327567F5AAA4B10AA1C994F804955FC58DABC808t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A47D2A5D02F63CECDA2EB889FF8FC4432F55D435D9327567F5AAA4B10AA1C994F804955FC58DA8C208tEI" TargetMode="External"/><Relationship Id="rId14" Type="http://schemas.openxmlformats.org/officeDocument/2006/relationships/hyperlink" Target="http://offline/ref=A47D2A5D02F63CECDA2EB889FF8FC4432F55D435D9327567F5AAA4B10AA1C994F804955FC58DA8C808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Links>
    <vt:vector size="60" baseType="variant">
      <vt:variant>
        <vt:i4>4784158</vt:i4>
      </vt:variant>
      <vt:variant>
        <vt:i4>27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http://offline/ref=A47D2A5D02F63CECDA2EB889FF8FC4432F55D435D9327567F5AAA4B10AA1C994F804955FC58DA8C808t6I</vt:lpwstr>
      </vt:variant>
      <vt:variant>
        <vt:lpwstr/>
      </vt:variant>
      <vt:variant>
        <vt:i4>4784194</vt:i4>
      </vt:variant>
      <vt:variant>
        <vt:i4>24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http://offline/ref=A47D2A5D02F63CECDA2EB889FF8FC4432F55D435D9327567F5AAA4B10AA1C994F804955FC58DABC808t0I</vt:lpwstr>
      </vt:variant>
      <vt:variant>
        <vt:lpwstr/>
      </vt:variant>
      <vt:variant>
        <vt:i4>4784199</vt:i4>
      </vt:variant>
      <vt:variant>
        <vt:i4>21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http://offline/ref=A47D2A5D02F63CECDA2EB889FF8FC4432F55D435D9327567F5AAA4B10AA1C994F804955FC58DA8C208tEI</vt:lpwstr>
      </vt:variant>
      <vt:variant>
        <vt:lpwstr/>
      </vt:variant>
      <vt:variant>
        <vt:i4>4784158</vt:i4>
      </vt:variant>
      <vt:variant>
        <vt:i4>18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http://offline/ref=A47D2A5D02F63CECDA2EB889FF8FC4432F55D435D9327567F5AAA4B10AA1C994F804955FC58DA8C808t6I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http://offline/ref=A47D2A5D02F63CECDA2EB889FF8FC4432F55D435D9327567F5AAA4B10AA1C994F804955FC58DABC808t0I</vt:lpwstr>
      </vt:variant>
      <vt:variant>
        <vt:lpwstr/>
      </vt:variant>
      <vt:variant>
        <vt:i4>4784199</vt:i4>
      </vt:variant>
      <vt:variant>
        <vt:i4>12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http://offline/ref=A47D2A5D02F63CECDA2EB889FF8FC4432F55D435D9327567F5AAA4B10AA1C994F804955FC58DA8C208tEI</vt:lpwstr>
      </vt:variant>
      <vt:variant>
        <vt:lpwstr/>
      </vt:variant>
      <vt:variant>
        <vt:i4>4784194</vt:i4>
      </vt:variant>
      <vt:variant>
        <vt:i4>9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http://offline/ref=A47D2A5D02F63CECDA2EB889FF8FC4432F55D435D9327567F5AAA4B10AA1C994F804955FC58DABC808t0I</vt:lpwstr>
      </vt:variant>
      <vt:variant>
        <vt:lpwstr/>
      </vt:variant>
      <vt:variant>
        <vt:i4>4784199</vt:i4>
      </vt:variant>
      <vt:variant>
        <vt:i4>6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http://offline/ref=A47D2A5D02F63CECDA2EB889FF8FC4432F55D435D9327567F5AAA4B10AA1C994F804955FC58DA8C208tEI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http://offline/ref=A47D2A5D02F63CECDA2EB889FF8FC4432F55D435D9327567F5AAA4B10AA1C994F804955FC58DA8C808t6I</vt:lpwstr>
      </vt:variant>
      <vt:variant>
        <vt:lpwstr/>
      </vt:variant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>http://offline/ref=A47D2A5D02F63CECDA2EB889FF8FC4432F55D435DA307567F5AAA4B10A0At1I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User</cp:lastModifiedBy>
  <cp:revision>2</cp:revision>
  <dcterms:created xsi:type="dcterms:W3CDTF">2022-10-28T11:24:00Z</dcterms:created>
  <dcterms:modified xsi:type="dcterms:W3CDTF">2022-10-28T11:24:00Z</dcterms:modified>
</cp:coreProperties>
</file>