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РЕСПУБЛИКА МОРДОВИЯ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 xml:space="preserve">СОВЕТ ДЕПУТАТОВ Селищинского СЕЛЬСКОГО поселения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Краснослободского МУНИЦИПАЛЬНОГО РАЙОНА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  <w:r>
        <w:rPr>
          <w:rFonts w:eastAsiaTheme="minorHAnsi"/>
          <w:b/>
          <w:bCs/>
          <w:caps/>
          <w:sz w:val="24"/>
          <w:szCs w:val="24"/>
          <w:lang w:eastAsia="en-US"/>
        </w:rPr>
        <w:t xml:space="preserve">                                                     </w:t>
      </w:r>
      <w:r>
        <w:rPr>
          <w:rFonts w:eastAsiaTheme="minorHAnsi"/>
          <w:b/>
          <w:bCs/>
          <w:caps/>
          <w:sz w:val="18"/>
          <w:szCs w:val="18"/>
          <w:lang w:eastAsia="en-US"/>
        </w:rPr>
        <w:t xml:space="preserve">    </w:t>
      </w:r>
      <w:r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  <w:t>ШЕСТОГО СОЗЫВА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aps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Cs/>
          <w:caps/>
          <w:sz w:val="24"/>
          <w:szCs w:val="24"/>
          <w:lang w:eastAsia="en-US"/>
        </w:rPr>
        <w:t>Сорок первая  СЕССИЯ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aps/>
          <w:sz w:val="32"/>
          <w:szCs w:val="32"/>
          <w:lang w:eastAsia="en-US"/>
        </w:rPr>
        <w:t xml:space="preserve">РЕШЕНИЕ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9920EF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29 декабря 2020 г</w:t>
      </w:r>
      <w:r w:rsidR="006D100E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№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32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</w:t>
      </w:r>
      <w:proofErr w:type="gramStart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.С</w:t>
      </w:r>
      <w:proofErr w:type="gramEnd"/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елищи</w:t>
      </w:r>
      <w:proofErr w:type="spellEnd"/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О прогнозе социально-экономического развития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Селищинского  сельского поселения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 xml:space="preserve">Краснослободского муниципального района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на 2021 год и плановый период 2022- 2023 годов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Совет депутатов Селищинского сельского поселения Краснослободского муниципального района отмечает, что прогноз социально–экономического развития Селищинского сельского поселения Краснослободского муниципального района на 2021 год и плановый период 2022-2023 годы предполагает  дальнейший рост реальных денежных доходов населения, пенсий, заработной платы работающих в различных сферах народного хозяйства муниципального района, улучшения финансового положения предприятий и организаций района, дальнейшей реализации основных направлений национального проекта в области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сельского хозяйства, образования, здравоохранения, совершенствования межбюджетных отношений.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Рассмотрев основные показатели прогноза социально–экономического развития Селищинского сельского поселения Краснослободского муниципального района на 2021 год и плановый период 2022-2023 годов и исходя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вышеизложенного,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6D100E" w:rsidRDefault="006D100E" w:rsidP="006D100E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Совет депутатов Селищинского сельского поселения  РЕШИЛ: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ind w:firstLine="709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1.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Доклад главы Селищинского сельского поселения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 прогнозе социально-экономического развития Селищинского сельского поселения  Краснослободского муниципального района на 2021 год и плановый период 2022-2023 годы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принять к сведению.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2.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Предложить руководителям предприятий, организаций и учреждений, расположенных на территории сельского поселения   считать важнейшей задачей выполнение прогноза социально-экономического развития на 2021 год и плановый период 2022-2023 годы. 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3.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Считать основные показатели прогноза социально-экономического развития Селищинского сельского поселения Краснослободского муниципального района на 2021 год и плановый период 2022-2023 годы (приложение №1) основой для прогнозирования финансовых результатов и исходной базой для формирования бюджета поселения на 2021 год и плановый период 2022-2023 годы.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        4. </w:t>
      </w:r>
      <w:proofErr w:type="gram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выполнением настоящего решения возложить на постоянные комиссии Совета депутатов  Селищинского  сельского поселения Краснослободского муниципального района.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5.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Настоящее решение вступает в силу с 1 января 2021  года и подлежит официальному опубликованию в газете </w:t>
      </w: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Жизнь села</w:t>
      </w:r>
      <w:r>
        <w:rPr>
          <w:rFonts w:eastAsiaTheme="minorHAnsi"/>
          <w:sz w:val="24"/>
          <w:szCs w:val="24"/>
          <w:lang w:eastAsia="en-US"/>
        </w:rPr>
        <w:t>»</w:t>
      </w:r>
    </w:p>
    <w:p w:rsidR="006D100E" w:rsidRDefault="006D100E" w:rsidP="006D100E">
      <w:pPr>
        <w:suppressAutoHyphens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b/>
          <w:color w:val="000000"/>
          <w:sz w:val="24"/>
          <w:szCs w:val="24"/>
          <w:lang w:eastAsia="en-US"/>
        </w:rPr>
        <w:t>Председатель Совета депутатов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>Селищинского сельского поселения</w:t>
      </w:r>
    </w:p>
    <w:p w:rsidR="006D100E" w:rsidRDefault="006D100E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Краснослободского муниципального района      </w:t>
      </w:r>
      <w:r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ab/>
        <w:t xml:space="preserve">                      М.В.Никитина   </w:t>
      </w:r>
    </w:p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4380"/>
        <w:gridCol w:w="1240"/>
        <w:gridCol w:w="1240"/>
        <w:gridCol w:w="1240"/>
        <w:gridCol w:w="1240"/>
        <w:gridCol w:w="1240"/>
        <w:gridCol w:w="761"/>
      </w:tblGrid>
      <w:tr w:rsidR="007215B6" w:rsidRPr="007215B6" w:rsidTr="007215B6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A87169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lastRenderedPageBreak/>
              <w:t>Производство мяса от сельскохозяйственных товаропроизводителей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Производство мяса, тонн</w:t>
            </w:r>
          </w:p>
        </w:tc>
      </w:tr>
      <w:tr w:rsidR="007215B6" w:rsidRPr="007215B6" w:rsidTr="007215B6">
        <w:trPr>
          <w:trHeight w:val="48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2019 год (факт)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 (оценка)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2023 год (прогноз)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Селищинское</w:t>
            </w:r>
            <w:proofErr w:type="spellEnd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652,9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tbl>
      <w:tblPr>
        <w:tblW w:w="11200" w:type="dxa"/>
        <w:tblInd w:w="-1336" w:type="dxa"/>
        <w:tblLook w:val="04A0"/>
      </w:tblPr>
      <w:tblGrid>
        <w:gridCol w:w="4380"/>
        <w:gridCol w:w="1240"/>
        <w:gridCol w:w="1240"/>
        <w:gridCol w:w="1240"/>
        <w:gridCol w:w="1240"/>
        <w:gridCol w:w="1240"/>
        <w:gridCol w:w="620"/>
      </w:tblGrid>
      <w:tr w:rsidR="007215B6" w:rsidRPr="007215B6" w:rsidTr="007215B6">
        <w:trPr>
          <w:trHeight w:val="300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Производство молока от сельскохозяйственных товаропроизводителей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Производство мяса, тонн</w:t>
            </w:r>
          </w:p>
        </w:tc>
      </w:tr>
      <w:tr w:rsidR="007215B6" w:rsidRPr="007215B6" w:rsidTr="007215B6">
        <w:trPr>
          <w:trHeight w:val="46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2019 год (факт)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 (оценка)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2023 год (прогноз)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Селищинское</w:t>
            </w:r>
            <w:proofErr w:type="spellEnd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3 416,9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1 158,0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7215B6" w:rsidRDefault="007215B6" w:rsidP="006D100E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tbl>
      <w:tblPr>
        <w:tblW w:w="11420" w:type="dxa"/>
        <w:tblInd w:w="-1448" w:type="dxa"/>
        <w:tblLook w:val="04A0"/>
      </w:tblPr>
      <w:tblGrid>
        <w:gridCol w:w="4380"/>
        <w:gridCol w:w="1240"/>
        <w:gridCol w:w="1240"/>
        <w:gridCol w:w="1240"/>
        <w:gridCol w:w="1240"/>
        <w:gridCol w:w="1240"/>
        <w:gridCol w:w="840"/>
      </w:tblGrid>
      <w:tr w:rsidR="007215B6" w:rsidRPr="007215B6" w:rsidTr="007215B6">
        <w:trPr>
          <w:trHeight w:val="30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Оборот розничной торговли </w:t>
            </w:r>
            <w:proofErr w:type="gramStart"/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во всех каналах реализации), 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Оборот розничной торговли, тыс. руб.</w:t>
            </w:r>
          </w:p>
        </w:tc>
      </w:tr>
      <w:tr w:rsidR="007215B6" w:rsidRPr="007215B6" w:rsidTr="007215B6">
        <w:trPr>
          <w:trHeight w:val="480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2019 год (факт)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 (оценка)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2023 год (прогноз)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Селищинское</w:t>
            </w:r>
            <w:proofErr w:type="spellEnd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36 060,2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10 169,0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11 267,0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12 067,0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12 936,0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215B6" w:rsidRPr="007215B6" w:rsidTr="007215B6">
        <w:trPr>
          <w:trHeight w:val="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7215B6" w:rsidRDefault="007215B6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p w:rsidR="007215B6" w:rsidRDefault="007215B6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3545"/>
        <w:gridCol w:w="1275"/>
        <w:gridCol w:w="800"/>
        <w:gridCol w:w="618"/>
        <w:gridCol w:w="622"/>
        <w:gridCol w:w="654"/>
        <w:gridCol w:w="586"/>
        <w:gridCol w:w="689"/>
        <w:gridCol w:w="551"/>
        <w:gridCol w:w="725"/>
        <w:gridCol w:w="515"/>
        <w:gridCol w:w="761"/>
      </w:tblGrid>
      <w:tr w:rsidR="007215B6" w:rsidRPr="007215B6" w:rsidTr="00A87169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Фонд оплаты труда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215B6" w:rsidRPr="007215B6" w:rsidTr="00A87169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Фонд оплаты труда по экономике, тыс</w:t>
            </w:r>
            <w:proofErr w:type="gramStart"/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7215B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уб.</w:t>
            </w:r>
          </w:p>
        </w:tc>
      </w:tr>
      <w:tr w:rsidR="00A87169" w:rsidRPr="007215B6" w:rsidTr="00A87169">
        <w:trPr>
          <w:trHeight w:val="4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B6" w:rsidRPr="007215B6" w:rsidRDefault="007215B6" w:rsidP="007215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2019 год (факт)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2020 год (оценка)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2021 год (прогноз)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2022 год (прогноз)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2023 год (прогноз)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5B6" w:rsidRPr="007215B6" w:rsidRDefault="007215B6" w:rsidP="007215B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2024 год (прогноз)</w:t>
            </w:r>
          </w:p>
        </w:tc>
      </w:tr>
      <w:tr w:rsidR="00A87169" w:rsidRPr="007215B6" w:rsidTr="00A87169">
        <w:trPr>
          <w:trHeight w:val="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215B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Краснослободский</w:t>
            </w:r>
            <w:proofErr w:type="spellEnd"/>
            <w:r w:rsidRPr="007215B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 муниципальный район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1 240 223,4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1 265 316,0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1 378 574,0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1 465 329,0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1 563 824,0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7215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1 663 293,0 </w:t>
            </w:r>
          </w:p>
        </w:tc>
      </w:tr>
      <w:tr w:rsidR="00A87169" w:rsidRPr="007215B6" w:rsidTr="00A87169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proofErr w:type="spellStart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Селищинское</w:t>
            </w:r>
            <w:proofErr w:type="spellEnd"/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37 042,5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22 319,0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30 863,0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32 548,0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34 491,0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36 298,0</w:t>
            </w:r>
          </w:p>
        </w:tc>
      </w:tr>
      <w:tr w:rsidR="00A87169" w:rsidRPr="007215B6" w:rsidTr="00A87169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5B6" w:rsidRPr="007215B6" w:rsidRDefault="007215B6" w:rsidP="007215B6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215B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</w:tbl>
    <w:p w:rsidR="007215B6" w:rsidRDefault="007215B6">
      <w:p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</w:pPr>
    </w:p>
    <w:sectPr w:rsidR="007215B6" w:rsidSect="0095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0E"/>
    <w:rsid w:val="000F40A7"/>
    <w:rsid w:val="00193D48"/>
    <w:rsid w:val="006D100E"/>
    <w:rsid w:val="007215B6"/>
    <w:rsid w:val="00957CCC"/>
    <w:rsid w:val="009920EF"/>
    <w:rsid w:val="00A2531C"/>
    <w:rsid w:val="00A87169"/>
    <w:rsid w:val="00B75415"/>
    <w:rsid w:val="00D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2020-12-29T05:13:00Z</cp:lastPrinted>
  <dcterms:created xsi:type="dcterms:W3CDTF">2020-12-16T07:23:00Z</dcterms:created>
  <dcterms:modified xsi:type="dcterms:W3CDTF">2020-12-29T05:13:00Z</dcterms:modified>
</cp:coreProperties>
</file>